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none"/>
        <w:rPr>
          <w:rFonts w:eastAsia="Times New Roman"/>
        </w:rPr>
      </w:pPr>
      <w:r>
        <w:rPr>
          <w:noProof w:val="1"/>
        </w:rPr>
      </w:r>
      <w:r>
        <w:rPr>
          <w:noProof/>
        </w:rPr>
        <w:drawing>
          <wp:inline distT="0" distB="0" distL="114300" distR="114300">
            <wp:extent cx="914400" cy="876300"/>
            <wp:effectExtent l="0" t="0" r="0" b="0"/>
            <wp:docPr id="1" name="Картинка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ка1"/>
                    <pic:cNvPicPr>
                      <a:extLst>
                        <a:ext uri="smNativeData">
                          <sm:smNativeData xmlns:sm="smo" val="SMDATA_12_TtYXY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KAFAABkBQAAoAUAAGQFAAAAAgAACQAAAAQAAAAAAAAADAAAABAAAAAAAAAAAAAAAAAAAAAAAAAAHgAAAGgAAAAAAAAAAAAAAAAAAAAAAAAAAAAAABAnAAAQJwAAAAAAAAAAAAAAAAAAAAAAAAAAAAAAAAAAAAAAAAAAAAAUAAAAAAAAAMDA/wAAAAAAZAAAADIAAAAAAAAAZAAAAAAAAAB/f38ACgAAACEAAABAAAAAPAAAAAAAAAAAggAAAAAAAAAAAAABAAAAAgAAAFwNAAABAAAAAgAAAOT9//+gBQAAZAUAAAAAAAABFAAAUgIAAA=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 w:val="1"/>
        </w:rPr>
      </w:r>
      <w:r>
        <w:rPr>
          <w:rFonts w:eastAsia="Times New Roman"/>
        </w:rPr>
      </w:r>
    </w:p>
    <w:p>
      <w:pPr>
        <w:spacing w:after="0" w:line="240" w:lineRule="auto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none"/>
        <w:rPr>
          <w:rFonts w:eastAsia="Times New Roman"/>
        </w:rPr>
      </w:pPr>
      <w:r>
        <w:rPr>
          <w:rFonts w:eastAsia="Times New Roman"/>
        </w:rPr>
      </w:r>
    </w:p>
    <w:p>
      <w:pPr>
        <w:spacing w:after="40" w:line="240" w:lineRule="auto"/>
        <w:jc w:val="cent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none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МУНИЦИПАЛЬНОЕ КАЗЕННОЕ ОБЩЕОБРАЗОВАТЕЛЬНОЕ УЧРЕЖДЕНИЕ</w:t>
      </w:r>
    </w:p>
    <w:tbl>
      <w:tblPr>
        <w:jc w:val="left"/>
        <w:tblInd w:w="-142" w:type="dxa"/>
        <w:tblW w:w="10065" w:type="dxa"/>
      </w:tblPr>
      <w:tblGrid>
        <w:gridCol w:w="10065"/>
      </w:tblGrid>
      <w:tr>
        <w:trPr>
          <w:trHeight w:val="80" w:hRule="atLeast"/>
        </w:trPr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thinThickMediumGap" w:sz="24" w:space="0" w:color="000000"/>
            </w:tcBorders>
          </w:tcPr>
          <w:p>
            <w:pPr>
              <w:spacing w:after="40" w:line="276" w:lineRule="auto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pacing w:val="5"/>
                <w:sz w:val="24"/>
                <w:szCs w:val="24"/>
              </w:rPr>
              <w:t>«Нахадинская средняя общеобразовательная школа»</w:t>
            </w:r>
          </w:p>
        </w:tc>
      </w:tr>
      <w:tr>
        <w:trPr>
          <w:trHeight w:val="330" w:hRule="atLeast"/>
        </w:trPr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thinThickMediumGap" w:sz="24" w:space="0" w:color="000000"/>
              <w:right w:val="thinThickMediumGap" w:sz="24" w:space="0" w:color="000000"/>
            </w:tcBorders>
          </w:tcPr>
          <w:p>
            <w:pPr>
              <w:spacing w:after="40" w:line="276" w:lineRule="auto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         368410,Республика Дагестан, Цунтинский район,Бежтинский участок, с. Нахада,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none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</w:t>
      </w:r>
    </w:p>
    <w:p>
      <w:pPr>
        <w:spacing w:after="0" w:line="240" w:lineRule="auto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none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«___»________________</w:t>
      </w:r>
      <w:r>
        <w:rPr>
          <w:rFonts w:ascii="Times New Roman" w:hAnsi="Times New Roman" w:eastAsia="Times New Roman"/>
          <w:sz w:val="24"/>
          <w:szCs w:val="24"/>
        </w:rPr>
        <w:t xml:space="preserve"> 2021г.                                                                   №_____</w:t>
      </w:r>
    </w:p>
    <w:p>
      <w:pPr>
        <w:spacing w:after="0" w:line="240" w:lineRule="auto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none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cent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none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Приказ </w:t>
      </w:r>
    </w:p>
    <w:p>
      <w:pPr>
        <w:spacing w:after="0" w:line="480" w:lineRule="auto"/>
        <w:jc w:val="cent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none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По МКОУ  « Нахадинская СОШ»</w:t>
      </w:r>
    </w:p>
    <w:p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«О создании Центра естественно-научной и технологической направленностей «Точка роста» на базе МКОУ «Нахадинская СОШ»</w:t>
      </w:r>
    </w:p>
    <w:p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Приказа Министерства образования и науки Республики Дагестан от 15.01.2021г. №11/12-08/21 «О создании и функционировании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«Точка роста» в Республике Дагестан» в 2021году» .        </w:t>
      </w:r>
      <w:r>
        <w:rPr>
          <w:rFonts w:ascii="Times New Roman" w:hAnsi="Times New Roman"/>
          <w:b/>
          <w:sz w:val="24"/>
          <w:szCs w:val="24"/>
        </w:rPr>
        <w:t>Приказываю</w:t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"/>
        </w:numPr>
        <w:ind w:left="720" w:hanging="36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на базе МКОУ  «Нахадинская СОШ» Центр образования естественно-научной и технологической направленностей «Точка роста».</w:t>
      </w:r>
    </w:p>
    <w:p>
      <w:pPr>
        <w:numPr>
          <w:ilvl w:val="0"/>
          <w:numId w:val="1"/>
        </w:numPr>
        <w:ind w:left="720" w:hanging="36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Штатное расписание Центра «Точка роста». (приложение №1).</w:t>
      </w:r>
    </w:p>
    <w:p>
      <w:pPr>
        <w:numPr>
          <w:ilvl w:val="0"/>
          <w:numId w:val="1"/>
        </w:numPr>
        <w:ind w:left="720" w:hanging="36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Назначить Малаева Султана Магомедовича  руководителем Центра «Точка роста». </w:t>
      </w:r>
      <w:r/>
      <w:bookmarkStart w:id="0" w:name="_GoBack"/>
      <w:bookmarkEnd w:id="0"/>
      <w:r/>
      <w:r>
        <w:rPr>
          <w:rFonts w:ascii="Times New Roman" w:hAnsi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4.  Утвердить: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«дорожную карту» по созданию и функционированию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Центра «Точка роста»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МКОУ «Нахадинская </w:t>
      </w:r>
      <w:r>
        <w:rPr>
          <w:rFonts w:ascii="Times New Roman" w:hAnsi="Times New Roman"/>
          <w:sz w:val="24"/>
          <w:szCs w:val="24"/>
        </w:rPr>
        <w:t>СОШ». (приложение №2);</w:t>
      </w:r>
      <w:r>
        <w:rPr>
          <w:rFonts w:ascii="Times New Roman" w:hAnsi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-положение о Центре образования </w:t>
      </w:r>
      <w:r>
        <w:rPr>
          <w:rFonts w:ascii="Times New Roman" w:hAnsi="Times New Roman"/>
          <w:i/>
          <w:sz w:val="24"/>
          <w:szCs w:val="24"/>
        </w:rPr>
        <w:t xml:space="preserve">естественно-научной и технологической </w:t>
      </w:r>
      <w:r>
        <w:rPr>
          <w:rFonts w:ascii="Times New Roman" w:hAnsi="Times New Roman"/>
          <w:sz w:val="24"/>
          <w:szCs w:val="24"/>
        </w:rPr>
        <w:t>направленностей «Точка роста» на базе МКОУ «Нахадинская СОШ».(прил. №3);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должностные инструкции руководителя и педагогов Центра «Точка роста» (приложение №4);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медиаплан по информационному сопровождению создания и функционирования Центра «Точка роста» (приложение №5)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зонирование и фирменный стиль Центра «Точка роста» (приложение №6)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5.   Контроль исполнения приказа оставляю за собой.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Директор  МКОУ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«Нахадинская СОШ»                                              Джамалудинов З.С.                                                         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">
    <w:multiLevelType w:val="singleLevel"/>
    <w:name w:val="Bullet 2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5">
    <w:multiLevelType w:val="singleLevel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9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15"/>
      <w:tmLastPosIdx w:val="39"/>
    </w:tmLastPosCaret>
    <w:tmLastPosAnchor>
      <w:tmLastPosPgfIdx w:val="0"/>
      <w:tmLastPosIdx w:val="0"/>
    </w:tmLastPosAnchor>
    <w:tmLastPosTblRect w:left="0" w:top="0" w:right="0" w:bottom="0"/>
    <w:tmAppRevision w:date="1628952142" w:val="69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List Paragraph"/>
    <w:qFormat/>
    <w:pPr>
      <w:ind w:left="720"/>
      <w:contextualSpacing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</w:style>
  <w:style w:type="paragraph" w:styleId="2">
    <w:name w:val="heading 2"/>
    <w:qFormat/>
    <w:pPr>
      <w:spacing w:before="240" w:after="60" w:line="240" w:lineRule="auto"/>
      <w:keepNext/>
      <w:outlineLvl w:val="1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1">
    <w:name w:val="heading 1"/>
    <w:qFormat/>
    <w:pPr>
      <w:spacing w:after="0" w:line="240" w:lineRule="auto"/>
      <w:jc w:val="center"/>
      <w:keepNext/>
      <w:outlineLv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Times New Roman" w:hAnsi="Times New Roman" w:eastAsia="Times New Roman"/>
      <w:b/>
      <w:bCs/>
      <w:sz w:val="24"/>
      <w:szCs w:val="24"/>
    </w:rPr>
  </w:style>
  <w:style w:type="character" w:styleId="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List Paragraph"/>
    <w:qFormat/>
    <w:pPr>
      <w:ind w:left="720"/>
      <w:contextualSpacing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</w:style>
  <w:style w:type="paragraph" w:styleId="2">
    <w:name w:val="heading 2"/>
    <w:qFormat/>
    <w:pPr>
      <w:spacing w:before="240" w:after="60" w:line="240" w:lineRule="auto"/>
      <w:keepNext/>
      <w:outlineLvl w:val="1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1">
    <w:name w:val="heading 1"/>
    <w:qFormat/>
    <w:pPr>
      <w:spacing w:after="0" w:line="240" w:lineRule="auto"/>
      <w:jc w:val="center"/>
      <w:keepNext/>
      <w:outlineLv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Times New Roman" w:hAnsi="Times New Roman" w:eastAsia="Times New Roman"/>
      <w:b/>
      <w:bCs/>
      <w:sz w:val="24"/>
      <w:szCs w:val="24"/>
    </w:rPr>
  </w:style>
  <w:style w:type="character" w:styleId="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9</cp:revision>
  <dcterms:created xsi:type="dcterms:W3CDTF">2021-04-15T00:53:00Z</dcterms:created>
  <dcterms:modified xsi:type="dcterms:W3CDTF">2021-08-14T17:42:22Z</dcterms:modified>
</cp:coreProperties>
</file>